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6601" w14:textId="77777777" w:rsidR="00E92A19" w:rsidRDefault="00CF72DC" w:rsidP="00CF72DC">
      <w:pPr>
        <w:jc w:val="center"/>
        <w:rPr>
          <w:b/>
          <w:sz w:val="32"/>
        </w:rPr>
      </w:pPr>
      <w:r w:rsidRPr="00CF72DC">
        <w:rPr>
          <w:b/>
          <w:sz w:val="32"/>
        </w:rPr>
        <w:t xml:space="preserve">URP </w:t>
      </w:r>
      <w:r w:rsidR="008B50DB">
        <w:rPr>
          <w:b/>
          <w:sz w:val="32"/>
        </w:rPr>
        <w:t>801</w:t>
      </w:r>
      <w:r w:rsidR="00E92A19">
        <w:rPr>
          <w:b/>
          <w:sz w:val="32"/>
        </w:rPr>
        <w:t xml:space="preserve">: </w:t>
      </w:r>
      <w:r w:rsidR="008B50DB">
        <w:rPr>
          <w:b/>
          <w:sz w:val="32"/>
        </w:rPr>
        <w:t>RESEARCH DESIGN</w:t>
      </w:r>
    </w:p>
    <w:p w14:paraId="2D9FED4F" w14:textId="77777777" w:rsidR="0039074D" w:rsidRDefault="0039074D" w:rsidP="00CF72DC">
      <w:pPr>
        <w:jc w:val="center"/>
      </w:pPr>
    </w:p>
    <w:p w14:paraId="6B5FCB56" w14:textId="5B654116" w:rsidR="00E92A19" w:rsidRDefault="00E92A19" w:rsidP="00F012C2">
      <w:pPr>
        <w:jc w:val="center"/>
      </w:pPr>
      <w:r>
        <w:t xml:space="preserve">Winter </w:t>
      </w:r>
      <w:r w:rsidR="00F012C2">
        <w:t>20</w:t>
      </w:r>
      <w:r w:rsidR="002946DD">
        <w:t>2</w:t>
      </w:r>
      <w:r w:rsidR="00E72B86">
        <w:t>5</w:t>
      </w:r>
    </w:p>
    <w:p w14:paraId="59ABC40A" w14:textId="77777777" w:rsidR="00E72B86" w:rsidRDefault="00E72B86" w:rsidP="00F012C2">
      <w:pPr>
        <w:jc w:val="center"/>
      </w:pPr>
    </w:p>
    <w:p w14:paraId="550881B3" w14:textId="77777777" w:rsidR="00CF72DC" w:rsidRDefault="00CF72DC" w:rsidP="00CF72DC">
      <w:pPr>
        <w:jc w:val="center"/>
      </w:pPr>
      <w:r>
        <w:t xml:space="preserve">Instructor: Professor </w:t>
      </w:r>
      <w:r w:rsidR="008B50DB">
        <w:t>Jonathan Levine</w:t>
      </w:r>
      <w:r>
        <w:t xml:space="preserve"> (</w:t>
      </w:r>
      <w:r w:rsidR="008B50DB">
        <w:t>jnthnlvn</w:t>
      </w:r>
      <w:r w:rsidR="00E92A19">
        <w:t>@umich.edu</w:t>
      </w:r>
      <w:r>
        <w:t>)</w:t>
      </w:r>
    </w:p>
    <w:p w14:paraId="426499C0" w14:textId="77777777" w:rsidR="00CF72DC" w:rsidRDefault="00CF72DC"/>
    <w:p w14:paraId="286B3FE8" w14:textId="77777777" w:rsidR="00DB5990" w:rsidRDefault="00B37B75" w:rsidP="00B37B75">
      <w:pPr>
        <w:rPr>
          <w:rFonts w:ascii="Calibri" w:hAnsi="Calibri"/>
          <w:sz w:val="22"/>
          <w:szCs w:val="22"/>
        </w:rPr>
      </w:pPr>
      <w:r w:rsidRPr="00B37B75">
        <w:rPr>
          <w:rFonts w:ascii="Calibri" w:hAnsi="Calibri"/>
          <w:sz w:val="22"/>
          <w:szCs w:val="22"/>
        </w:rPr>
        <w:t>Scholarly research in urban and regional planning comes in many forms, including qualitative, quantitative, causal, interpretative, deductive, inductive, positive, and normative.  For all the differences in these approaches to research, they share a common underpinning:  they all involve making claims and offering evidence to support those claims.  Scholarly research brings</w:t>
      </w:r>
      <w:r w:rsidR="005B7F75">
        <w:rPr>
          <w:rFonts w:ascii="Calibri" w:hAnsi="Calibri"/>
          <w:sz w:val="22"/>
          <w:szCs w:val="22"/>
        </w:rPr>
        <w:t xml:space="preserve"> to public discourse s</w:t>
      </w:r>
      <w:r w:rsidRPr="00B37B75">
        <w:rPr>
          <w:rFonts w:ascii="Calibri" w:hAnsi="Calibri"/>
          <w:sz w:val="22"/>
          <w:szCs w:val="22"/>
        </w:rPr>
        <w:t>omething that is often sorely lacking</w:t>
      </w:r>
      <w:r w:rsidR="00DB5990">
        <w:rPr>
          <w:rFonts w:ascii="Calibri" w:hAnsi="Calibri"/>
          <w:sz w:val="22"/>
          <w:szCs w:val="22"/>
        </w:rPr>
        <w:t xml:space="preserve"> in other contexts</w:t>
      </w:r>
      <w:r w:rsidRPr="00B37B75">
        <w:rPr>
          <w:rFonts w:ascii="Calibri" w:hAnsi="Calibri"/>
          <w:sz w:val="22"/>
          <w:szCs w:val="22"/>
        </w:rPr>
        <w:t xml:space="preserve">:  a </w:t>
      </w:r>
      <w:r>
        <w:rPr>
          <w:rFonts w:ascii="Calibri" w:hAnsi="Calibri"/>
          <w:sz w:val="22"/>
          <w:szCs w:val="22"/>
        </w:rPr>
        <w:t xml:space="preserve">logical </w:t>
      </w:r>
      <w:r w:rsidRPr="00B37B75">
        <w:rPr>
          <w:rFonts w:ascii="Calibri" w:hAnsi="Calibri"/>
          <w:sz w:val="22"/>
          <w:szCs w:val="22"/>
        </w:rPr>
        <w:t>linkage of claims and evidence</w:t>
      </w:r>
      <w:r>
        <w:rPr>
          <w:rFonts w:ascii="Calibri" w:hAnsi="Calibri"/>
          <w:sz w:val="22"/>
          <w:szCs w:val="22"/>
        </w:rPr>
        <w:t xml:space="preserve">.  </w:t>
      </w:r>
    </w:p>
    <w:p w14:paraId="357F6300" w14:textId="77777777" w:rsidR="00DB5990" w:rsidRDefault="00DB5990" w:rsidP="00B37B75">
      <w:pPr>
        <w:rPr>
          <w:rFonts w:ascii="Calibri" w:hAnsi="Calibri"/>
          <w:sz w:val="22"/>
          <w:szCs w:val="22"/>
        </w:rPr>
      </w:pPr>
    </w:p>
    <w:p w14:paraId="7305C7EB" w14:textId="77777777" w:rsidR="00B37B75" w:rsidRDefault="00B37B75" w:rsidP="00B37B75">
      <w:pPr>
        <w:rPr>
          <w:rFonts w:ascii="Calibri" w:hAnsi="Calibri"/>
          <w:sz w:val="22"/>
          <w:szCs w:val="22"/>
        </w:rPr>
      </w:pPr>
      <w:r>
        <w:rPr>
          <w:rFonts w:ascii="Calibri" w:hAnsi="Calibri"/>
          <w:sz w:val="22"/>
          <w:szCs w:val="22"/>
        </w:rPr>
        <w:t xml:space="preserve">Research design is the process of developing answers to two questions about one’s research: </w:t>
      </w:r>
    </w:p>
    <w:p w14:paraId="3FD3892B" w14:textId="77777777" w:rsidR="00B37B75" w:rsidRDefault="00B37B75" w:rsidP="00B37B75">
      <w:pPr>
        <w:rPr>
          <w:rFonts w:ascii="Calibri" w:hAnsi="Calibri"/>
          <w:sz w:val="22"/>
          <w:szCs w:val="22"/>
        </w:rPr>
      </w:pPr>
      <w:r>
        <w:rPr>
          <w:rFonts w:ascii="Calibri" w:hAnsi="Calibri"/>
          <w:sz w:val="22"/>
          <w:szCs w:val="22"/>
        </w:rPr>
        <w:tab/>
      </w:r>
    </w:p>
    <w:p w14:paraId="314207C5" w14:textId="77777777" w:rsidR="00B37B75" w:rsidRDefault="00B37B75" w:rsidP="00B37B75">
      <w:pPr>
        <w:rPr>
          <w:rFonts w:ascii="Calibri" w:hAnsi="Calibri"/>
          <w:sz w:val="22"/>
          <w:szCs w:val="22"/>
        </w:rPr>
      </w:pPr>
      <w:r>
        <w:rPr>
          <w:rFonts w:ascii="Calibri" w:hAnsi="Calibri"/>
          <w:sz w:val="22"/>
          <w:szCs w:val="22"/>
        </w:rPr>
        <w:tab/>
        <w:t>Why should I believe you?</w:t>
      </w:r>
    </w:p>
    <w:p w14:paraId="4D30DF8A" w14:textId="77777777" w:rsidR="00B37B75" w:rsidRDefault="00B37B75" w:rsidP="00B37B75">
      <w:pPr>
        <w:rPr>
          <w:rFonts w:ascii="Calibri" w:hAnsi="Calibri"/>
          <w:sz w:val="22"/>
          <w:szCs w:val="22"/>
        </w:rPr>
      </w:pPr>
      <w:r>
        <w:rPr>
          <w:rFonts w:ascii="Calibri" w:hAnsi="Calibri"/>
          <w:sz w:val="22"/>
          <w:szCs w:val="22"/>
        </w:rPr>
        <w:tab/>
        <w:t>Why should I care?</w:t>
      </w:r>
    </w:p>
    <w:p w14:paraId="66FC9C34" w14:textId="77777777" w:rsidR="00B37B75" w:rsidRDefault="00B37B75" w:rsidP="00B37B75">
      <w:pPr>
        <w:rPr>
          <w:rFonts w:ascii="Calibri" w:hAnsi="Calibri"/>
          <w:sz w:val="22"/>
          <w:szCs w:val="22"/>
        </w:rPr>
      </w:pPr>
    </w:p>
    <w:p w14:paraId="04016663" w14:textId="77777777" w:rsidR="00E92A19" w:rsidRPr="00B37B75" w:rsidRDefault="00B37B75" w:rsidP="00B37B75">
      <w:pPr>
        <w:rPr>
          <w:rFonts w:ascii="Calibri" w:hAnsi="Calibri"/>
          <w:sz w:val="22"/>
          <w:szCs w:val="22"/>
        </w:rPr>
      </w:pPr>
      <w:r>
        <w:rPr>
          <w:rFonts w:ascii="Calibri" w:hAnsi="Calibri"/>
          <w:sz w:val="22"/>
          <w:szCs w:val="22"/>
        </w:rPr>
        <w:t xml:space="preserve">Answers to these tough questions rest on the construction of </w:t>
      </w:r>
      <w:r w:rsidRPr="00B37B75">
        <w:rPr>
          <w:rFonts w:ascii="Calibri" w:hAnsi="Calibri"/>
          <w:sz w:val="22"/>
          <w:szCs w:val="22"/>
        </w:rPr>
        <w:t xml:space="preserve">useful and researchable claims together with the </w:t>
      </w:r>
      <w:r w:rsidR="002C0A4D">
        <w:rPr>
          <w:rFonts w:ascii="Calibri" w:hAnsi="Calibri"/>
          <w:sz w:val="22"/>
          <w:szCs w:val="22"/>
        </w:rPr>
        <w:t>empirical (</w:t>
      </w:r>
      <w:r w:rsidRPr="00B37B75">
        <w:rPr>
          <w:rFonts w:ascii="Calibri" w:hAnsi="Calibri"/>
          <w:sz w:val="22"/>
          <w:szCs w:val="22"/>
        </w:rPr>
        <w:t>qualitative or quantitative</w:t>
      </w:r>
      <w:r w:rsidR="002C0A4D">
        <w:rPr>
          <w:rFonts w:ascii="Calibri" w:hAnsi="Calibri"/>
          <w:sz w:val="22"/>
          <w:szCs w:val="22"/>
        </w:rPr>
        <w:t>) or theoretical</w:t>
      </w:r>
      <w:r w:rsidRPr="00B37B75">
        <w:rPr>
          <w:rFonts w:ascii="Calibri" w:hAnsi="Calibri"/>
          <w:sz w:val="22"/>
          <w:szCs w:val="22"/>
        </w:rPr>
        <w:t xml:space="preserve"> evidence that can support or contradict them.  It is a more fundamental activity than applied research methods, such as fitting specific statistical tests to the question at hand, or using appropriate informant-interview techniques.  In our field, research design involves a process of theory building, identification of knowledge gaps, developing researchable questions, forming arguments, developing and evaluating evidence, and interpreting that evidence for theory and policy.</w:t>
      </w:r>
    </w:p>
    <w:p w14:paraId="44C1A23B" w14:textId="77777777" w:rsidR="00B37B75" w:rsidRDefault="00B37B75" w:rsidP="00B37B75">
      <w:pPr>
        <w:rPr>
          <w:rFonts w:ascii="Calibri" w:hAnsi="Calibri"/>
          <w:sz w:val="22"/>
          <w:szCs w:val="22"/>
        </w:rPr>
      </w:pPr>
    </w:p>
    <w:p w14:paraId="53798919" w14:textId="77777777" w:rsidR="00B37B75" w:rsidRDefault="00B37B75" w:rsidP="00B37B75">
      <w:pPr>
        <w:rPr>
          <w:rFonts w:ascii="Calibri" w:hAnsi="Calibri"/>
          <w:sz w:val="22"/>
          <w:szCs w:val="22"/>
        </w:rPr>
      </w:pPr>
      <w:r>
        <w:rPr>
          <w:rFonts w:ascii="Calibri" w:hAnsi="Calibri"/>
          <w:sz w:val="22"/>
          <w:szCs w:val="22"/>
        </w:rPr>
        <w:t>This course is designed for first-year Ph.D. students in Urban and Regional Planning but is open (with instructor permission) for Ph.D. students in other fields as well as MURP students interested in research.</w:t>
      </w:r>
    </w:p>
    <w:p w14:paraId="788D71D9" w14:textId="77777777" w:rsidR="00B37B75" w:rsidRDefault="00B37B75" w:rsidP="00B37B75">
      <w:pPr>
        <w:rPr>
          <w:rFonts w:ascii="Calibri" w:hAnsi="Calibri"/>
          <w:sz w:val="22"/>
          <w:szCs w:val="22"/>
        </w:rPr>
      </w:pPr>
    </w:p>
    <w:p w14:paraId="65559601" w14:textId="77777777" w:rsidR="00CF72DC" w:rsidRDefault="00CF72DC" w:rsidP="00CF72DC">
      <w:r w:rsidRPr="00CF72DC">
        <w:rPr>
          <w:b/>
          <w:bCs/>
        </w:rPr>
        <w:t>Learning Goals</w:t>
      </w:r>
      <w:r w:rsidRPr="00CF72DC">
        <w:t xml:space="preserve">: </w:t>
      </w:r>
    </w:p>
    <w:p w14:paraId="1F688E17" w14:textId="77777777" w:rsidR="00CF72DC" w:rsidRDefault="00CF72DC" w:rsidP="00CF72DC"/>
    <w:p w14:paraId="091FC726" w14:textId="77777777" w:rsidR="00CF72DC" w:rsidRDefault="00CF72DC" w:rsidP="00CF72DC">
      <w:r w:rsidRPr="00CF72DC">
        <w:t xml:space="preserve">By the end of the term, </w:t>
      </w:r>
      <w:r w:rsidR="00364C74">
        <w:t>students</w:t>
      </w:r>
      <w:r w:rsidRPr="00CF72DC">
        <w:t xml:space="preserve"> </w:t>
      </w:r>
      <w:r w:rsidR="00006636">
        <w:t>will</w:t>
      </w:r>
      <w:r w:rsidRPr="00CF72DC">
        <w:t xml:space="preserve"> be able to:</w:t>
      </w:r>
    </w:p>
    <w:p w14:paraId="2327B886" w14:textId="77777777" w:rsidR="00006636" w:rsidRDefault="00006636" w:rsidP="00CF72DC"/>
    <w:p w14:paraId="45DEBD9A" w14:textId="77777777" w:rsidR="00B37B75" w:rsidRDefault="004522D1" w:rsidP="009E7F3C">
      <w:pPr>
        <w:pStyle w:val="ListParagraph"/>
        <w:numPr>
          <w:ilvl w:val="0"/>
          <w:numId w:val="2"/>
        </w:numPr>
      </w:pPr>
      <w:r>
        <w:t>Develop</w:t>
      </w:r>
      <w:r w:rsidR="00B37B75">
        <w:t xml:space="preserve"> researchable questions </w:t>
      </w:r>
      <w:r>
        <w:t xml:space="preserve">as distinct </w:t>
      </w:r>
      <w:r w:rsidR="00B37B75">
        <w:t>from broader descriptions of issues of urban-planning interest.</w:t>
      </w:r>
    </w:p>
    <w:p w14:paraId="0D1C9D62" w14:textId="77777777" w:rsidR="004522D1" w:rsidRDefault="004522D1" w:rsidP="009E7F3C">
      <w:pPr>
        <w:pStyle w:val="ListParagraph"/>
        <w:numPr>
          <w:ilvl w:val="0"/>
          <w:numId w:val="2"/>
        </w:numPr>
      </w:pPr>
      <w:r>
        <w:t>Know how to look for research gaps.</w:t>
      </w:r>
    </w:p>
    <w:p w14:paraId="1DCE6350" w14:textId="77777777" w:rsidR="004522D1" w:rsidRDefault="004522D1" w:rsidP="009E7F3C">
      <w:pPr>
        <w:pStyle w:val="ListParagraph"/>
        <w:numPr>
          <w:ilvl w:val="0"/>
          <w:numId w:val="2"/>
        </w:numPr>
      </w:pPr>
      <w:r>
        <w:t>Purposively incorporate both positive and normative dimensions in their research, while distinguishing between the two.</w:t>
      </w:r>
    </w:p>
    <w:p w14:paraId="11C4BC12" w14:textId="77777777" w:rsidR="004522D1" w:rsidRDefault="004522D1" w:rsidP="009E7F3C">
      <w:pPr>
        <w:pStyle w:val="ListParagraph"/>
        <w:numPr>
          <w:ilvl w:val="0"/>
          <w:numId w:val="2"/>
        </w:numPr>
      </w:pPr>
      <w:r>
        <w:t>Apply logical tools to connect evidence and argument in qualitative, quantitative, causal, and interpretive research.</w:t>
      </w:r>
    </w:p>
    <w:p w14:paraId="436FC75F" w14:textId="77777777" w:rsidR="007B51C1" w:rsidRDefault="007B51C1" w:rsidP="009E7F3C">
      <w:pPr>
        <w:pStyle w:val="ListParagraph"/>
        <w:numPr>
          <w:ilvl w:val="0"/>
          <w:numId w:val="2"/>
        </w:numPr>
      </w:pPr>
      <w:r>
        <w:t>Construct research arguments and distinguish arguments from non-arguments.</w:t>
      </w:r>
    </w:p>
    <w:p w14:paraId="32405045" w14:textId="77777777" w:rsidR="007B51C1" w:rsidRDefault="007B51C1" w:rsidP="009E7F3C">
      <w:pPr>
        <w:pStyle w:val="ListParagraph"/>
        <w:numPr>
          <w:ilvl w:val="0"/>
          <w:numId w:val="2"/>
        </w:numPr>
      </w:pPr>
      <w:r>
        <w:t>Apply the tools described above to a range of urban-planning research approaches, including historical, case</w:t>
      </w:r>
      <w:r w:rsidR="005B7F75">
        <w:t xml:space="preserve"> </w:t>
      </w:r>
      <w:r>
        <w:t xml:space="preserve">study, ethnographic, </w:t>
      </w:r>
      <w:r w:rsidR="00A314B6">
        <w:t>experimental, and quasi-experimental.</w:t>
      </w:r>
      <w:r>
        <w:t xml:space="preserve"> </w:t>
      </w:r>
    </w:p>
    <w:p w14:paraId="685428DA" w14:textId="77777777" w:rsidR="00CF72DC" w:rsidRDefault="004522D1" w:rsidP="00A314B6">
      <w:pPr>
        <w:pStyle w:val="ListParagraph"/>
      </w:pPr>
      <w:r>
        <w:t xml:space="preserve"> </w:t>
      </w:r>
    </w:p>
    <w:p w14:paraId="7FB01F77" w14:textId="77777777" w:rsidR="00CF72DC" w:rsidRDefault="00CF72DC" w:rsidP="00CF72DC">
      <w:r w:rsidRPr="00CF72DC">
        <w:rPr>
          <w:b/>
        </w:rPr>
        <w:t>Course Requirements</w:t>
      </w:r>
      <w:r>
        <w:t>:</w:t>
      </w:r>
    </w:p>
    <w:p w14:paraId="22B40421" w14:textId="77777777" w:rsidR="00CF72DC" w:rsidRDefault="00CF72DC" w:rsidP="00CF72DC"/>
    <w:p w14:paraId="6F0F2F0A" w14:textId="77777777" w:rsidR="00A314B6" w:rsidRDefault="00CF72DC" w:rsidP="00CF72DC">
      <w:r>
        <w:t xml:space="preserve">Course assignments </w:t>
      </w:r>
      <w:r w:rsidR="009E7F3C">
        <w:t xml:space="preserve">include </w:t>
      </w:r>
      <w:r w:rsidR="00A314B6">
        <w:t>active class participation</w:t>
      </w:r>
      <w:r w:rsidR="002C0A4D">
        <w:t xml:space="preserve"> (20%)</w:t>
      </w:r>
      <w:r w:rsidR="00A314B6">
        <w:t xml:space="preserve">, five written </w:t>
      </w:r>
      <w:r w:rsidR="00DB5990">
        <w:t>assignments</w:t>
      </w:r>
      <w:r w:rsidR="002C0A4D">
        <w:t xml:space="preserve"> (40%)</w:t>
      </w:r>
      <w:r w:rsidR="00A314B6">
        <w:t>, and in-class presentations</w:t>
      </w:r>
      <w:r w:rsidR="002C0A4D">
        <w:t xml:space="preserve"> (40%)</w:t>
      </w:r>
      <w:r w:rsidR="00A314B6">
        <w:t>.</w:t>
      </w:r>
    </w:p>
    <w:p w14:paraId="348C96A8" w14:textId="77777777" w:rsidR="00696F27" w:rsidRDefault="00696F27" w:rsidP="00CF72DC"/>
    <w:sectPr w:rsidR="00696F27" w:rsidSect="00364C74">
      <w:pgSz w:w="12240" w:h="15840"/>
      <w:pgMar w:top="108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89EB8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EF254E"/>
    <w:multiLevelType w:val="hybridMultilevel"/>
    <w:tmpl w:val="B618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C17B4"/>
    <w:multiLevelType w:val="multilevel"/>
    <w:tmpl w:val="FD6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274842">
    <w:abstractNumId w:val="2"/>
  </w:num>
  <w:num w:numId="2" w16cid:durableId="1694190795">
    <w:abstractNumId w:val="1"/>
  </w:num>
  <w:num w:numId="3" w16cid:durableId="154575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DC"/>
    <w:rsid w:val="00006636"/>
    <w:rsid w:val="000078EC"/>
    <w:rsid w:val="000429EF"/>
    <w:rsid w:val="0007077A"/>
    <w:rsid w:val="000A1B43"/>
    <w:rsid w:val="000A485F"/>
    <w:rsid w:val="000A7CA8"/>
    <w:rsid w:val="000F45F7"/>
    <w:rsid w:val="00105AF7"/>
    <w:rsid w:val="0014681F"/>
    <w:rsid w:val="00162F6B"/>
    <w:rsid w:val="00175C82"/>
    <w:rsid w:val="00187FB6"/>
    <w:rsid w:val="001B524B"/>
    <w:rsid w:val="001F35B5"/>
    <w:rsid w:val="002946DD"/>
    <w:rsid w:val="002C0A4D"/>
    <w:rsid w:val="002F606C"/>
    <w:rsid w:val="0031134B"/>
    <w:rsid w:val="00327EF9"/>
    <w:rsid w:val="00335F41"/>
    <w:rsid w:val="00346762"/>
    <w:rsid w:val="00364C74"/>
    <w:rsid w:val="0039074D"/>
    <w:rsid w:val="003D1FCE"/>
    <w:rsid w:val="003D756C"/>
    <w:rsid w:val="003F3E76"/>
    <w:rsid w:val="00436432"/>
    <w:rsid w:val="00446DF3"/>
    <w:rsid w:val="004522D1"/>
    <w:rsid w:val="004C0680"/>
    <w:rsid w:val="004F0C52"/>
    <w:rsid w:val="005B7F75"/>
    <w:rsid w:val="00622751"/>
    <w:rsid w:val="0066058E"/>
    <w:rsid w:val="00696F27"/>
    <w:rsid w:val="006D1348"/>
    <w:rsid w:val="006E0CEE"/>
    <w:rsid w:val="006F7952"/>
    <w:rsid w:val="00704B99"/>
    <w:rsid w:val="00721AAF"/>
    <w:rsid w:val="0076669D"/>
    <w:rsid w:val="00772F8A"/>
    <w:rsid w:val="007B1810"/>
    <w:rsid w:val="007B51C1"/>
    <w:rsid w:val="007F0A3E"/>
    <w:rsid w:val="00802CBB"/>
    <w:rsid w:val="00821356"/>
    <w:rsid w:val="00852AD1"/>
    <w:rsid w:val="008B50DB"/>
    <w:rsid w:val="008C0707"/>
    <w:rsid w:val="008C779C"/>
    <w:rsid w:val="009336AB"/>
    <w:rsid w:val="009D0BC5"/>
    <w:rsid w:val="009E7F3C"/>
    <w:rsid w:val="00A13DA3"/>
    <w:rsid w:val="00A314B6"/>
    <w:rsid w:val="00A967FC"/>
    <w:rsid w:val="00B176EC"/>
    <w:rsid w:val="00B37B75"/>
    <w:rsid w:val="00B64B44"/>
    <w:rsid w:val="00BF4713"/>
    <w:rsid w:val="00C043DB"/>
    <w:rsid w:val="00C310FD"/>
    <w:rsid w:val="00C41409"/>
    <w:rsid w:val="00C73404"/>
    <w:rsid w:val="00CA77C2"/>
    <w:rsid w:val="00CB3632"/>
    <w:rsid w:val="00CB3BD3"/>
    <w:rsid w:val="00CF72DC"/>
    <w:rsid w:val="00D04383"/>
    <w:rsid w:val="00D5017D"/>
    <w:rsid w:val="00D5237B"/>
    <w:rsid w:val="00D56DFD"/>
    <w:rsid w:val="00D966D1"/>
    <w:rsid w:val="00DA1F06"/>
    <w:rsid w:val="00DB5990"/>
    <w:rsid w:val="00DC52F9"/>
    <w:rsid w:val="00DF7036"/>
    <w:rsid w:val="00E502ED"/>
    <w:rsid w:val="00E72B86"/>
    <w:rsid w:val="00E92A19"/>
    <w:rsid w:val="00EB6A24"/>
    <w:rsid w:val="00EC372B"/>
    <w:rsid w:val="00EC3D40"/>
    <w:rsid w:val="00EE1581"/>
    <w:rsid w:val="00F012C2"/>
    <w:rsid w:val="00F07BEE"/>
    <w:rsid w:val="00F24DB3"/>
    <w:rsid w:val="00F963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617E7"/>
  <w15:chartTrackingRefBased/>
  <w15:docId w15:val="{6234CAA7-8E86-9D46-9210-65146AC6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2DC"/>
    <w:rPr>
      <w:color w:val="0563C1" w:themeColor="hyperlink"/>
      <w:u w:val="single"/>
    </w:rPr>
  </w:style>
  <w:style w:type="character" w:customStyle="1" w:styleId="UnresolvedMention1">
    <w:name w:val="Unresolved Mention1"/>
    <w:basedOn w:val="DefaultParagraphFont"/>
    <w:uiPriority w:val="99"/>
    <w:semiHidden/>
    <w:unhideWhenUsed/>
    <w:rsid w:val="00CF72DC"/>
    <w:rPr>
      <w:color w:val="605E5C"/>
      <w:shd w:val="clear" w:color="auto" w:fill="E1DFDD"/>
    </w:rPr>
  </w:style>
  <w:style w:type="paragraph" w:styleId="ListParagraph">
    <w:name w:val="List Paragraph"/>
    <w:basedOn w:val="Normal"/>
    <w:uiPriority w:val="34"/>
    <w:qFormat/>
    <w:rsid w:val="00CF72DC"/>
    <w:pPr>
      <w:ind w:left="720"/>
      <w:contextualSpacing/>
    </w:pPr>
  </w:style>
  <w:style w:type="paragraph" w:customStyle="1" w:styleId="TableContents">
    <w:name w:val="Table Contents"/>
    <w:basedOn w:val="BodyText"/>
    <w:rsid w:val="008C0707"/>
    <w:pPr>
      <w:widowControl w:val="0"/>
      <w:suppressAutoHyphens/>
      <w:spacing w:after="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8C0707"/>
    <w:pPr>
      <w:spacing w:after="120"/>
    </w:pPr>
  </w:style>
  <w:style w:type="character" w:customStyle="1" w:styleId="BodyTextChar">
    <w:name w:val="Body Text Char"/>
    <w:basedOn w:val="DefaultParagraphFont"/>
    <w:link w:val="BodyText"/>
    <w:uiPriority w:val="99"/>
    <w:semiHidden/>
    <w:rsid w:val="008C0707"/>
  </w:style>
  <w:style w:type="paragraph" w:styleId="ListBullet">
    <w:name w:val="List Bullet"/>
    <w:basedOn w:val="Normal"/>
    <w:uiPriority w:val="99"/>
    <w:unhideWhenUsed/>
    <w:rsid w:val="000A7CA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383915">
      <w:bodyDiv w:val="1"/>
      <w:marLeft w:val="0"/>
      <w:marRight w:val="0"/>
      <w:marTop w:val="0"/>
      <w:marBottom w:val="0"/>
      <w:divBdr>
        <w:top w:val="none" w:sz="0" w:space="0" w:color="auto"/>
        <w:left w:val="none" w:sz="0" w:space="0" w:color="auto"/>
        <w:bottom w:val="none" w:sz="0" w:space="0" w:color="auto"/>
        <w:right w:val="none" w:sz="0" w:space="0" w:color="auto"/>
      </w:divBdr>
    </w:div>
    <w:div w:id="1389837426">
      <w:bodyDiv w:val="1"/>
      <w:marLeft w:val="0"/>
      <w:marRight w:val="0"/>
      <w:marTop w:val="0"/>
      <w:marBottom w:val="0"/>
      <w:divBdr>
        <w:top w:val="none" w:sz="0" w:space="0" w:color="auto"/>
        <w:left w:val="none" w:sz="0" w:space="0" w:color="auto"/>
        <w:bottom w:val="none" w:sz="0" w:space="0" w:color="auto"/>
        <w:right w:val="none" w:sz="0" w:space="0" w:color="auto"/>
      </w:divBdr>
      <w:divsChild>
        <w:div w:id="1294477839">
          <w:marLeft w:val="0"/>
          <w:marRight w:val="0"/>
          <w:marTop w:val="0"/>
          <w:marBottom w:val="0"/>
          <w:divBdr>
            <w:top w:val="none" w:sz="0" w:space="0" w:color="auto"/>
            <w:left w:val="none" w:sz="0" w:space="0" w:color="auto"/>
            <w:bottom w:val="none" w:sz="0" w:space="0" w:color="auto"/>
            <w:right w:val="none" w:sz="0" w:space="0" w:color="auto"/>
          </w:divBdr>
        </w:div>
        <w:div w:id="556169299">
          <w:marLeft w:val="0"/>
          <w:marRight w:val="0"/>
          <w:marTop w:val="0"/>
          <w:marBottom w:val="0"/>
          <w:divBdr>
            <w:top w:val="none" w:sz="0" w:space="0" w:color="auto"/>
            <w:left w:val="none" w:sz="0" w:space="0" w:color="auto"/>
            <w:bottom w:val="none" w:sz="0" w:space="0" w:color="auto"/>
            <w:right w:val="none" w:sz="0" w:space="0" w:color="auto"/>
          </w:divBdr>
          <w:divsChild>
            <w:div w:id="276327745">
              <w:marLeft w:val="0"/>
              <w:marRight w:val="0"/>
              <w:marTop w:val="0"/>
              <w:marBottom w:val="0"/>
              <w:divBdr>
                <w:top w:val="none" w:sz="0" w:space="0" w:color="auto"/>
                <w:left w:val="none" w:sz="0" w:space="0" w:color="auto"/>
                <w:bottom w:val="none" w:sz="0" w:space="0" w:color="auto"/>
                <w:right w:val="none" w:sz="0" w:space="0" w:color="auto"/>
              </w:divBdr>
            </w:div>
            <w:div w:id="2071690568">
              <w:marLeft w:val="0"/>
              <w:marRight w:val="0"/>
              <w:marTop w:val="0"/>
              <w:marBottom w:val="0"/>
              <w:divBdr>
                <w:top w:val="none" w:sz="0" w:space="0" w:color="auto"/>
                <w:left w:val="none" w:sz="0" w:space="0" w:color="auto"/>
                <w:bottom w:val="none" w:sz="0" w:space="0" w:color="auto"/>
                <w:right w:val="none" w:sz="0" w:space="0" w:color="auto"/>
              </w:divBdr>
            </w:div>
            <w:div w:id="1780680091">
              <w:marLeft w:val="0"/>
              <w:marRight w:val="0"/>
              <w:marTop w:val="0"/>
              <w:marBottom w:val="0"/>
              <w:divBdr>
                <w:top w:val="none" w:sz="0" w:space="0" w:color="auto"/>
                <w:left w:val="none" w:sz="0" w:space="0" w:color="auto"/>
                <w:bottom w:val="none" w:sz="0" w:space="0" w:color="auto"/>
                <w:right w:val="none" w:sz="0" w:space="0" w:color="auto"/>
              </w:divBdr>
            </w:div>
          </w:divsChild>
        </w:div>
        <w:div w:id="670958753">
          <w:marLeft w:val="0"/>
          <w:marRight w:val="0"/>
          <w:marTop w:val="0"/>
          <w:marBottom w:val="0"/>
          <w:divBdr>
            <w:top w:val="none" w:sz="0" w:space="0" w:color="auto"/>
            <w:left w:val="none" w:sz="0" w:space="0" w:color="auto"/>
            <w:bottom w:val="none" w:sz="0" w:space="0" w:color="auto"/>
            <w:right w:val="none" w:sz="0" w:space="0" w:color="auto"/>
          </w:divBdr>
        </w:div>
        <w:div w:id="369188507">
          <w:marLeft w:val="0"/>
          <w:marRight w:val="0"/>
          <w:marTop w:val="0"/>
          <w:marBottom w:val="0"/>
          <w:divBdr>
            <w:top w:val="none" w:sz="0" w:space="0" w:color="auto"/>
            <w:left w:val="none" w:sz="0" w:space="0" w:color="auto"/>
            <w:bottom w:val="none" w:sz="0" w:space="0" w:color="auto"/>
            <w:right w:val="none" w:sz="0" w:space="0" w:color="auto"/>
          </w:divBdr>
        </w:div>
        <w:div w:id="331688985">
          <w:marLeft w:val="0"/>
          <w:marRight w:val="0"/>
          <w:marTop w:val="0"/>
          <w:marBottom w:val="0"/>
          <w:divBdr>
            <w:top w:val="none" w:sz="0" w:space="0" w:color="auto"/>
            <w:left w:val="none" w:sz="0" w:space="0" w:color="auto"/>
            <w:bottom w:val="none" w:sz="0" w:space="0" w:color="auto"/>
            <w:right w:val="none" w:sz="0" w:space="0" w:color="auto"/>
          </w:divBdr>
          <w:divsChild>
            <w:div w:id="350618210">
              <w:marLeft w:val="0"/>
              <w:marRight w:val="0"/>
              <w:marTop w:val="0"/>
              <w:marBottom w:val="0"/>
              <w:divBdr>
                <w:top w:val="none" w:sz="0" w:space="0" w:color="auto"/>
                <w:left w:val="none" w:sz="0" w:space="0" w:color="auto"/>
                <w:bottom w:val="none" w:sz="0" w:space="0" w:color="auto"/>
                <w:right w:val="none" w:sz="0" w:space="0" w:color="auto"/>
              </w:divBdr>
            </w:div>
            <w:div w:id="18785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5413">
      <w:bodyDiv w:val="1"/>
      <w:marLeft w:val="0"/>
      <w:marRight w:val="0"/>
      <w:marTop w:val="0"/>
      <w:marBottom w:val="0"/>
      <w:divBdr>
        <w:top w:val="none" w:sz="0" w:space="0" w:color="auto"/>
        <w:left w:val="none" w:sz="0" w:space="0" w:color="auto"/>
        <w:bottom w:val="none" w:sz="0" w:space="0" w:color="auto"/>
        <w:right w:val="none" w:sz="0" w:space="0" w:color="auto"/>
      </w:divBdr>
      <w:divsChild>
        <w:div w:id="1040202080">
          <w:marLeft w:val="0"/>
          <w:marRight w:val="0"/>
          <w:marTop w:val="0"/>
          <w:marBottom w:val="0"/>
          <w:divBdr>
            <w:top w:val="none" w:sz="0" w:space="0" w:color="auto"/>
            <w:left w:val="none" w:sz="0" w:space="0" w:color="auto"/>
            <w:bottom w:val="none" w:sz="0" w:space="0" w:color="auto"/>
            <w:right w:val="none" w:sz="0" w:space="0" w:color="auto"/>
          </w:divBdr>
        </w:div>
        <w:div w:id="1487697538">
          <w:marLeft w:val="0"/>
          <w:marRight w:val="0"/>
          <w:marTop w:val="0"/>
          <w:marBottom w:val="0"/>
          <w:divBdr>
            <w:top w:val="none" w:sz="0" w:space="0" w:color="auto"/>
            <w:left w:val="none" w:sz="0" w:space="0" w:color="auto"/>
            <w:bottom w:val="none" w:sz="0" w:space="0" w:color="auto"/>
            <w:right w:val="none" w:sz="0" w:space="0" w:color="auto"/>
          </w:divBdr>
          <w:divsChild>
            <w:div w:id="657924222">
              <w:marLeft w:val="0"/>
              <w:marRight w:val="0"/>
              <w:marTop w:val="0"/>
              <w:marBottom w:val="0"/>
              <w:divBdr>
                <w:top w:val="none" w:sz="0" w:space="0" w:color="auto"/>
                <w:left w:val="none" w:sz="0" w:space="0" w:color="auto"/>
                <w:bottom w:val="none" w:sz="0" w:space="0" w:color="auto"/>
                <w:right w:val="none" w:sz="0" w:space="0" w:color="auto"/>
              </w:divBdr>
            </w:div>
            <w:div w:id="75826732">
              <w:marLeft w:val="0"/>
              <w:marRight w:val="0"/>
              <w:marTop w:val="0"/>
              <w:marBottom w:val="0"/>
              <w:divBdr>
                <w:top w:val="none" w:sz="0" w:space="0" w:color="auto"/>
                <w:left w:val="none" w:sz="0" w:space="0" w:color="auto"/>
                <w:bottom w:val="none" w:sz="0" w:space="0" w:color="auto"/>
                <w:right w:val="none" w:sz="0" w:space="0" w:color="auto"/>
              </w:divBdr>
            </w:div>
            <w:div w:id="1376731640">
              <w:marLeft w:val="0"/>
              <w:marRight w:val="0"/>
              <w:marTop w:val="0"/>
              <w:marBottom w:val="0"/>
              <w:divBdr>
                <w:top w:val="none" w:sz="0" w:space="0" w:color="auto"/>
                <w:left w:val="none" w:sz="0" w:space="0" w:color="auto"/>
                <w:bottom w:val="none" w:sz="0" w:space="0" w:color="auto"/>
                <w:right w:val="none" w:sz="0" w:space="0" w:color="auto"/>
              </w:divBdr>
            </w:div>
          </w:divsChild>
        </w:div>
        <w:div w:id="188178833">
          <w:marLeft w:val="0"/>
          <w:marRight w:val="0"/>
          <w:marTop w:val="0"/>
          <w:marBottom w:val="0"/>
          <w:divBdr>
            <w:top w:val="none" w:sz="0" w:space="0" w:color="auto"/>
            <w:left w:val="none" w:sz="0" w:space="0" w:color="auto"/>
            <w:bottom w:val="none" w:sz="0" w:space="0" w:color="auto"/>
            <w:right w:val="none" w:sz="0" w:space="0" w:color="auto"/>
          </w:divBdr>
        </w:div>
        <w:div w:id="725832189">
          <w:marLeft w:val="0"/>
          <w:marRight w:val="0"/>
          <w:marTop w:val="0"/>
          <w:marBottom w:val="0"/>
          <w:divBdr>
            <w:top w:val="none" w:sz="0" w:space="0" w:color="auto"/>
            <w:left w:val="none" w:sz="0" w:space="0" w:color="auto"/>
            <w:bottom w:val="none" w:sz="0" w:space="0" w:color="auto"/>
            <w:right w:val="none" w:sz="0" w:space="0" w:color="auto"/>
          </w:divBdr>
        </w:div>
        <w:div w:id="390276098">
          <w:marLeft w:val="0"/>
          <w:marRight w:val="0"/>
          <w:marTop w:val="0"/>
          <w:marBottom w:val="0"/>
          <w:divBdr>
            <w:top w:val="none" w:sz="0" w:space="0" w:color="auto"/>
            <w:left w:val="none" w:sz="0" w:space="0" w:color="auto"/>
            <w:bottom w:val="none" w:sz="0" w:space="0" w:color="auto"/>
            <w:right w:val="none" w:sz="0" w:space="0" w:color="auto"/>
          </w:divBdr>
          <w:divsChild>
            <w:div w:id="1686328537">
              <w:marLeft w:val="0"/>
              <w:marRight w:val="0"/>
              <w:marTop w:val="0"/>
              <w:marBottom w:val="0"/>
              <w:divBdr>
                <w:top w:val="none" w:sz="0" w:space="0" w:color="auto"/>
                <w:left w:val="none" w:sz="0" w:space="0" w:color="auto"/>
                <w:bottom w:val="none" w:sz="0" w:space="0" w:color="auto"/>
                <w:right w:val="none" w:sz="0" w:space="0" w:color="auto"/>
              </w:divBdr>
            </w:div>
            <w:div w:id="9373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2112</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 Norton</dc:creator>
  <cp:keywords/>
  <dc:description/>
  <cp:lastModifiedBy>Levine, Jonathan</cp:lastModifiedBy>
  <cp:revision>7</cp:revision>
  <dcterms:created xsi:type="dcterms:W3CDTF">2020-10-05T21:24:00Z</dcterms:created>
  <dcterms:modified xsi:type="dcterms:W3CDTF">2024-10-05T15:57:00Z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67698711feded3d0ddf7bcba720839d1973e9e341b39deb4eb9ae68c9ca4ae3c</vt:lpwstr>
  </property>
</Properties>
</file>